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p w:rsidR="009303D9" w:rsidRPr="008B6524" w:rsidRDefault="009303D9" w:rsidP="008B6524">
      <w:pPr>
        <w:pStyle w:val="papertitle"/>
        <w:spacing w:before="5pt" w:beforeAutospacing="1"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rsidR="00D7522C" w:rsidRDefault="00D7522C" w:rsidP="003B4E04">
      <w:pPr>
        <w:pStyle w:val="Author"/>
        <w:spacing w:before="5pt" w:beforeAutospacing="1" w:after="5pt" w:afterAutospacing="1" w:line="6pt" w:lineRule="auto"/>
        <w:rPr>
          <w:sz w:val="16"/>
          <w:szCs w:val="16"/>
        </w:rPr>
      </w:pPr>
    </w:p>
    <w:p w:rsidR="00D7522C" w:rsidRPr="00CA4392" w:rsidRDefault="00D7522C" w:rsidP="00CA4392">
      <w:pPr>
        <w:pStyle w:val="Author"/>
        <w:spacing w:before="5pt" w:beforeAutospacing="1" w:after="5pt" w:afterAutospacing="1" w:line="6pt" w:lineRule="auto"/>
        <w:rPr>
          <w:sz w:val="16"/>
          <w:szCs w:val="16"/>
        </w:rPr>
        <w:sectPr w:rsidR="00D7522C" w:rsidRPr="00CA4392" w:rsidSect="003B4E04">
          <w:footerReference w:type="first" r:id="rId8"/>
          <w:pgSz w:w="595.30pt" w:h="841.90pt" w:code="9"/>
          <w:pgMar w:top="27pt" w:right="44.65pt" w:bottom="72pt" w:left="44.65pt" w:header="36pt" w:footer="36pt" w:gutter="0pt"/>
          <w:cols w:space="36pt"/>
          <w:titlePg/>
          <w:docGrid w:linePitch="360"/>
        </w:sectPr>
      </w:pPr>
    </w:p>
    <w:p w:rsidR="005D3F09" w:rsidRDefault="005D3F09">
      <w:r w:rsidRPr="005D3F09">
        <w:lastRenderedPageBreak/>
        <w:t>Authors Anonymized</w:t>
      </w:r>
    </w:p>
    <w:p w:rsidR="00CB1203" w:rsidRDefault="00CB1203"/>
    <w:p w:rsidR="005D3F09" w:rsidRDefault="005D3F09"/>
    <w:p w:rsidR="005D3F09" w:rsidRPr="005B520E" w:rsidRDefault="005D3F09">
      <w:pPr>
        <w:sectPr w:rsidR="005D3F09" w:rsidRPr="005B520E" w:rsidSect="005D3F09">
          <w:type w:val="continuous"/>
          <w:pgSz w:w="595.30pt" w:h="841.90pt" w:code="9"/>
          <w:pgMar w:top="22.50pt" w:right="44.65pt" w:bottom="72pt" w:left="44.65pt" w:header="36pt" w:footer="36pt" w:gutter="0pt"/>
          <w:cols w:space="36pt"/>
          <w:docGrid w:linePitch="360"/>
        </w:sectPr>
      </w:pPr>
    </w:p>
    <w:p w:rsidR="004D72B5" w:rsidRDefault="009303D9" w:rsidP="00972203">
      <w:pPr>
        <w:pStyle w:val="Abstract"/>
        <w:rPr>
          <w:i/>
          <w:iCs/>
        </w:rPr>
      </w:pPr>
      <w:r>
        <w:rPr>
          <w:i/>
          <w:iCs/>
        </w:rPr>
        <w:lastRenderedPageBreak/>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rsidR="009303D9" w:rsidRPr="00D632BE" w:rsidRDefault="009303D9" w:rsidP="006B6B66">
      <w:pPr>
        <w:pStyle w:val="Balk1"/>
      </w:pPr>
      <w:r w:rsidRPr="00D632BE">
        <w:t>Introduction (</w:t>
      </w:r>
      <w:r w:rsidR="005B0344" w:rsidRPr="00EA506F">
        <w:rPr>
          <w:rFonts w:eastAsia="MS Mincho"/>
          <w:i/>
        </w:rPr>
        <w:t>Heading 1</w:t>
      </w:r>
      <w:r w:rsidRPr="00D632BE">
        <w:t>)</w:t>
      </w:r>
    </w:p>
    <w:p w:rsidR="009303D9" w:rsidRPr="005B520E" w:rsidRDefault="009303D9" w:rsidP="00E7596C">
      <w:pPr>
        <w:pStyle w:val="GvdeMetni"/>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009303D9" w:rsidRPr="006B6B66" w:rsidRDefault="009303D9" w:rsidP="006B6B66">
      <w:pPr>
        <w:pStyle w:val="Balk1"/>
      </w:pPr>
      <w:r w:rsidRPr="006B6B66">
        <w:t>Ease of Use</w:t>
      </w:r>
    </w:p>
    <w:p w:rsidR="009303D9" w:rsidRDefault="009303D9" w:rsidP="00ED0149">
      <w:pPr>
        <w:pStyle w:val="Balk2"/>
      </w:pPr>
      <w:r>
        <w:t xml:space="preserve">Selecting a </w:t>
      </w:r>
      <w:r w:rsidRPr="00F271DE">
        <w:t>Template</w:t>
      </w:r>
      <w:r>
        <w:t xml:space="preserve"> (Heading 2)</w:t>
      </w:r>
    </w:p>
    <w:p w:rsidR="009303D9" w:rsidRPr="005B520E" w:rsidRDefault="009303D9" w:rsidP="00E7596C">
      <w:pPr>
        <w:pStyle w:val="GvdeMetni"/>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rsidR="009303D9" w:rsidRPr="005B520E" w:rsidRDefault="009303D9" w:rsidP="00ED0149">
      <w:pPr>
        <w:pStyle w:val="Balk2"/>
      </w:pPr>
      <w:r w:rsidRPr="005B520E">
        <w:t>Maintaining the Integrity of the Specifications</w:t>
      </w:r>
    </w:p>
    <w:p w:rsidR="009303D9" w:rsidRPr="005B520E" w:rsidRDefault="009303D9" w:rsidP="00E7596C">
      <w:pPr>
        <w:pStyle w:val="GvdeMetni"/>
      </w:pPr>
      <w:r w:rsidRPr="005B520E">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rsidR="009303D9" w:rsidRDefault="009303D9" w:rsidP="006B6B66">
      <w:pPr>
        <w:pStyle w:val="Balk1"/>
      </w:pPr>
      <w:r>
        <w:t xml:space="preserve">Prepare Your Paper </w:t>
      </w:r>
      <w:r w:rsidRPr="005B520E">
        <w:t>Before</w:t>
      </w:r>
      <w:r>
        <w:t xml:space="preserve"> Styling</w:t>
      </w:r>
    </w:p>
    <w:p w:rsidR="00D7522C" w:rsidRPr="00D7522C" w:rsidRDefault="009303D9" w:rsidP="00E7596C">
      <w:pPr>
        <w:pStyle w:val="GvdeMetni"/>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rsidR="009303D9" w:rsidRPr="005B520E" w:rsidRDefault="009303D9" w:rsidP="00E7596C">
      <w:pPr>
        <w:pStyle w:val="GvdeMetni"/>
      </w:pPr>
      <w:r w:rsidRPr="005B520E">
        <w:t xml:space="preserve">Keep your text and graphic files separate until after the text has been formatted and styled. Do not use hard tabs, and limit use of hard returns to only one return at the end of a paragraph. </w:t>
      </w:r>
      <w:r w:rsidRPr="005B520E">
        <w:lastRenderedPageBreak/>
        <w:t>Do not add any kind of pagination anywhere in the paper. Do not number text heads-the template will do that for you.</w:t>
      </w:r>
    </w:p>
    <w:p w:rsidR="009303D9" w:rsidRDefault="009303D9" w:rsidP="00ED0149">
      <w:pPr>
        <w:pStyle w:val="Balk2"/>
      </w:pPr>
      <w:r w:rsidRPr="00ED0149">
        <w:t>Abbreviations</w:t>
      </w:r>
      <w:r>
        <w:t xml:space="preserve"> and Acronyms</w:t>
      </w:r>
    </w:p>
    <w:p w:rsidR="009303D9" w:rsidRPr="005B520E" w:rsidRDefault="009303D9" w:rsidP="00E7596C">
      <w:pPr>
        <w:pStyle w:val="GvdeMetni"/>
      </w:pPr>
      <w:r w:rsidRPr="005B520E">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rsidR="009303D9" w:rsidRDefault="009303D9" w:rsidP="00ED0149">
      <w:pPr>
        <w:pStyle w:val="Balk2"/>
      </w:pPr>
      <w:r>
        <w:t>Units</w:t>
      </w:r>
    </w:p>
    <w:p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rsidR="009303D9" w:rsidRPr="005B520E" w:rsidRDefault="009303D9" w:rsidP="00E7596C">
      <w:pPr>
        <w:pStyle w:val="bulletlist"/>
      </w:pPr>
      <w:r w:rsidRPr="005B520E">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rsidR="009303D9" w:rsidRPr="005B520E" w:rsidRDefault="009303D9" w:rsidP="00E7596C">
      <w:pPr>
        <w:pStyle w:val="bulletlist"/>
      </w:pPr>
      <w:r w:rsidRPr="005B520E">
        <w:t>Do not mix complete spellings and abbreviations of units: “Wb/m2” or “webers per square meter”, not “webers/m2”.  Spell out units when they appear in text: “. . . a few henries”, not “. . . a few H”.</w:t>
      </w:r>
    </w:p>
    <w:p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rsidR="009303D9" w:rsidRPr="005B520E" w:rsidRDefault="009303D9" w:rsidP="00ED0149">
      <w:pPr>
        <w:pStyle w:val="Balk2"/>
      </w:pPr>
      <w:r w:rsidRPr="005B520E">
        <w:t>Equations</w:t>
      </w:r>
    </w:p>
    <w:p w:rsidR="009303D9" w:rsidRPr="005B520E" w:rsidRDefault="009303D9" w:rsidP="00E7596C">
      <w:pPr>
        <w:pStyle w:val="GvdeMetni"/>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rsidR="009303D9" w:rsidRPr="00D7522C" w:rsidRDefault="009303D9" w:rsidP="00E7596C">
      <w:pPr>
        <w:pStyle w:val="GvdeMetni"/>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rsidR="009303D9" w:rsidRPr="005B520E" w:rsidRDefault="009303D9" w:rsidP="003A19E2">
      <w:pPr>
        <w:pStyle w:val="equation"/>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rsidR="009303D9" w:rsidRDefault="009303D9" w:rsidP="00E7596C">
      <w:pPr>
        <w:pStyle w:val="GvdeMetni"/>
      </w:pPr>
      <w:r>
        <w:t>Note that the equation is centered using a center tab stop. Be sure that the symbols in your equation have been defined before or immediately following the equation. Use “(1)”, not “Eq. (1)” or “equation (1)”, except at the beginning of a sentence: “Equation (1) is . . .”</w:t>
      </w:r>
    </w:p>
    <w:p w:rsidR="009303D9" w:rsidRDefault="009303D9" w:rsidP="00ED0149">
      <w:pPr>
        <w:pStyle w:val="Balk2"/>
      </w:pPr>
      <w:r>
        <w:lastRenderedPageBreak/>
        <w:t>Some Common Mistakes</w:t>
      </w:r>
    </w:p>
    <w:p w:rsidR="009303D9" w:rsidRPr="005B520E" w:rsidRDefault="009303D9" w:rsidP="00E7596C">
      <w:pPr>
        <w:pStyle w:val="bulletlist"/>
      </w:pPr>
      <w:r w:rsidRPr="005B520E">
        <w:t>The word “data” is plural, not singular.</w:t>
      </w:r>
    </w:p>
    <w:p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rsidR="009303D9" w:rsidRPr="005B520E" w:rsidRDefault="009303D9" w:rsidP="00E7596C">
      <w:pPr>
        <w:pStyle w:val="bulletlist"/>
      </w:pPr>
      <w:r w:rsidRPr="005B520E">
        <w:t>Do not use the word “essentially” to mean “approximately” or “effectively”.</w:t>
      </w:r>
    </w:p>
    <w:p w:rsidR="009303D9" w:rsidRPr="005B520E" w:rsidRDefault="009303D9" w:rsidP="00E7596C">
      <w:pPr>
        <w:pStyle w:val="bulletlist"/>
      </w:pPr>
      <w:r w:rsidRPr="005B520E">
        <w:t>In your paper title, if the words “that uses” can accurately replace the word “using”, capitalize the “u”; if not, keep using lower-cased.</w:t>
      </w:r>
    </w:p>
    <w:p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rsidR="009303D9" w:rsidRPr="005B520E" w:rsidRDefault="009303D9" w:rsidP="00E7596C">
      <w:pPr>
        <w:pStyle w:val="bulletlist"/>
      </w:pPr>
      <w:r w:rsidRPr="005B520E">
        <w:t>Do not confuse “imply” and “infer”.</w:t>
      </w:r>
    </w:p>
    <w:p w:rsidR="009303D9" w:rsidRPr="005B520E" w:rsidRDefault="009303D9" w:rsidP="00E7596C">
      <w:pPr>
        <w:pStyle w:val="bulletlist"/>
      </w:pPr>
      <w:r w:rsidRPr="005B520E">
        <w:t>The prefix “non” is not a word; it should be joined to the word it modifies, usually without a hyphen.</w:t>
      </w:r>
    </w:p>
    <w:p w:rsidR="009303D9" w:rsidRPr="005B520E" w:rsidRDefault="009303D9" w:rsidP="00E7596C">
      <w:pPr>
        <w:pStyle w:val="bulletlist"/>
      </w:pPr>
      <w:r w:rsidRPr="005B520E">
        <w:t>There is no period after the “et” in the Latin abbreviation “et al.”.</w:t>
      </w:r>
    </w:p>
    <w:p w:rsidR="009303D9" w:rsidRPr="005B520E" w:rsidRDefault="009303D9" w:rsidP="00E7596C">
      <w:pPr>
        <w:pStyle w:val="bulletlist"/>
      </w:pPr>
      <w:r w:rsidRPr="005B520E">
        <w:t>The abbreviation “i.e.” means “that is”, and the abbreviation “e.g.” means “for example”.</w:t>
      </w:r>
    </w:p>
    <w:p w:rsidR="009303D9" w:rsidRPr="005B520E" w:rsidRDefault="009303D9" w:rsidP="00E7596C">
      <w:pPr>
        <w:pStyle w:val="GvdeMetni"/>
      </w:pPr>
      <w:r w:rsidRPr="005B520E">
        <w:t>An excellent style manual for science writers is [7].</w:t>
      </w:r>
    </w:p>
    <w:p w:rsidR="009303D9" w:rsidRDefault="009303D9" w:rsidP="006B6B66">
      <w:pPr>
        <w:pStyle w:val="Balk1"/>
      </w:pPr>
      <w:r>
        <w:t xml:space="preserve">Using the </w:t>
      </w:r>
      <w:r w:rsidRPr="005B520E">
        <w:t>Template</w:t>
      </w:r>
    </w:p>
    <w:p w:rsidR="009303D9" w:rsidRPr="005B520E" w:rsidRDefault="009303D9" w:rsidP="00E7596C">
      <w:pPr>
        <w:pStyle w:val="GvdeMetni"/>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9303D9" w:rsidRDefault="009303D9" w:rsidP="00ED0149">
      <w:pPr>
        <w:pStyle w:val="Balk2"/>
      </w:pPr>
      <w:r w:rsidRPr="005B520E">
        <w:t>Authors</w:t>
      </w:r>
      <w:r>
        <w:t xml:space="preserve"> and Affiliations</w:t>
      </w:r>
    </w:p>
    <w:p w:rsidR="009303D9" w:rsidRPr="005B520E" w:rsidRDefault="009303D9" w:rsidP="00E7596C">
      <w:pPr>
        <w:pStyle w:val="GvdeMetni"/>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rsidR="002850E3" w:rsidRDefault="002850E3" w:rsidP="00794804">
      <w:pPr>
        <w:pStyle w:val="Balk3"/>
      </w:pPr>
      <w:r>
        <w:lastRenderedPageBreak/>
        <w:t xml:space="preserve">For papers with more than six authors: </w:t>
      </w:r>
      <w:r>
        <w:rPr>
          <w:i w:val="0"/>
        </w:rPr>
        <w:t>Add author names horizontally, moving to a third row if needed for more than 8 authors.</w:t>
      </w:r>
    </w:p>
    <w:p w:rsidR="009303D9" w:rsidRPr="005B520E" w:rsidRDefault="009303D9" w:rsidP="00794804">
      <w:pPr>
        <w:pStyle w:val="Balk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rsidR="009303D9" w:rsidRPr="005B520E" w:rsidRDefault="009303D9" w:rsidP="00794804">
      <w:pPr>
        <w:pStyle w:val="Balk4"/>
      </w:pPr>
      <w:r w:rsidRPr="00794804">
        <w:t>Selection</w:t>
      </w:r>
      <w:r w:rsidRPr="005B520E">
        <w:t xml:space="preserve">: </w:t>
      </w:r>
      <w:r w:rsidRPr="00FA4C32">
        <w:rPr>
          <w:i w:val="0"/>
        </w:rPr>
        <w:t>Highlight all author and affiliation lines.</w:t>
      </w:r>
    </w:p>
    <w:p w:rsidR="009303D9" w:rsidRPr="005B520E" w:rsidRDefault="009303D9" w:rsidP="00794804">
      <w:pPr>
        <w:pStyle w:val="Balk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rsidR="007D6232" w:rsidRDefault="009303D9" w:rsidP="007D6232">
      <w:pPr>
        <w:pStyle w:val="Balk4"/>
        <w:rPr>
          <w:i w:val="0"/>
        </w:rPr>
      </w:pPr>
      <w:r w:rsidRPr="005B520E">
        <w:t xml:space="preserve">Deletion: </w:t>
      </w:r>
      <w:r w:rsidRPr="00FA4C32">
        <w:rPr>
          <w:i w:val="0"/>
        </w:rPr>
        <w:t xml:space="preserve">Delete the author and affiliation lines for the </w:t>
      </w:r>
      <w:r w:rsidR="00354FCF">
        <w:rPr>
          <w:i w:val="0"/>
        </w:rPr>
        <w:t>extra authors.</w:t>
      </w:r>
    </w:p>
    <w:p w:rsidR="006F6D3D" w:rsidRDefault="006F6D3D" w:rsidP="006F6D3D">
      <w:pPr>
        <w:jc w:val="start"/>
        <w:rPr>
          <w:i/>
          <w:iCs/>
          <w:noProof/>
        </w:rPr>
      </w:pPr>
    </w:p>
    <w:p w:rsidR="009303D9" w:rsidRDefault="009303D9" w:rsidP="00ED0149">
      <w:pPr>
        <w:pStyle w:val="Balk2"/>
      </w:pPr>
      <w:r w:rsidRPr="005B520E">
        <w:t>Identify</w:t>
      </w:r>
      <w:r>
        <w:t xml:space="preserve"> the Headings</w:t>
      </w:r>
    </w:p>
    <w:p w:rsidR="009303D9" w:rsidRPr="005B520E" w:rsidRDefault="009303D9" w:rsidP="00E7596C">
      <w:pPr>
        <w:pStyle w:val="GvdeMetni"/>
      </w:pPr>
      <w:r w:rsidRPr="005B520E">
        <w:t>Headings, or heads, are organizational devices that guide the reader through your paper. There are two types: component heads and text heads.</w:t>
      </w:r>
    </w:p>
    <w:p w:rsidR="009303D9" w:rsidRPr="005B520E" w:rsidRDefault="009303D9" w:rsidP="00E7596C">
      <w:pPr>
        <w:pStyle w:val="GvdeMetni"/>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rsidR="009303D9" w:rsidRPr="005B520E" w:rsidRDefault="009303D9" w:rsidP="00E7596C">
      <w:pPr>
        <w:pStyle w:val="GvdeMetni"/>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rsidR="009303D9" w:rsidRDefault="009303D9" w:rsidP="00ED0149">
      <w:pPr>
        <w:pStyle w:val="Balk2"/>
      </w:pPr>
      <w:r>
        <w:t>Figures and Tables</w:t>
      </w:r>
    </w:p>
    <w:p w:rsidR="009303D9" w:rsidRDefault="0004781E" w:rsidP="00FA4C32">
      <w:pPr>
        <w:pStyle w:val="Balk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trPr>
          <w:cantSplit/>
          <w:trHeight w:val="240"/>
          <w:tblHeader/>
          <w:jc w:val="center"/>
        </w:trPr>
        <w:tc>
          <w:tcPr>
            <w:tcW w:w="36pt" w:type="dxa"/>
            <w:vMerge w:val="restart"/>
            <w:vAlign w:val="center"/>
          </w:tcPr>
          <w:p w:rsidR="009303D9" w:rsidRDefault="009303D9">
            <w:pPr>
              <w:pStyle w:val="tablecolhead"/>
            </w:pPr>
            <w:r>
              <w:t>Table Head</w:t>
            </w:r>
          </w:p>
        </w:tc>
        <w:tc>
          <w:tcPr>
            <w:tcW w:w="207pt" w:type="dxa"/>
            <w:gridSpan w:val="3"/>
            <w:vAlign w:val="center"/>
          </w:tcPr>
          <w:p w:rsidR="009303D9" w:rsidRDefault="009303D9">
            <w:pPr>
              <w:pStyle w:val="tablecolhead"/>
            </w:pPr>
            <w:r>
              <w:t>Table Column Head</w:t>
            </w:r>
          </w:p>
        </w:tc>
      </w:tr>
      <w:tr w:rsidR="009303D9">
        <w:trPr>
          <w:cantSplit/>
          <w:trHeight w:val="240"/>
          <w:tblHeader/>
          <w:jc w:val="center"/>
        </w:trPr>
        <w:tc>
          <w:tcPr>
            <w:tcW w:w="36pt" w:type="dxa"/>
            <w:vMerge/>
          </w:tcPr>
          <w:p w:rsidR="009303D9" w:rsidRDefault="009303D9">
            <w:pPr>
              <w:rPr>
                <w:sz w:val="16"/>
                <w:szCs w:val="16"/>
              </w:rPr>
            </w:pPr>
          </w:p>
        </w:tc>
        <w:tc>
          <w:tcPr>
            <w:tcW w:w="117pt" w:type="dxa"/>
            <w:vAlign w:val="center"/>
          </w:tcPr>
          <w:p w:rsidR="009303D9" w:rsidRDefault="009303D9">
            <w:pPr>
              <w:pStyle w:val="tablecolsubhead"/>
            </w:pPr>
            <w:r>
              <w:t>Table column subhead</w:t>
            </w:r>
          </w:p>
        </w:tc>
        <w:tc>
          <w:tcPr>
            <w:tcW w:w="45pt" w:type="dxa"/>
            <w:vAlign w:val="center"/>
          </w:tcPr>
          <w:p w:rsidR="009303D9" w:rsidRDefault="009303D9">
            <w:pPr>
              <w:pStyle w:val="tablecolsubhead"/>
            </w:pPr>
            <w:r>
              <w:t>Subhead</w:t>
            </w:r>
          </w:p>
        </w:tc>
        <w:tc>
          <w:tcPr>
            <w:tcW w:w="45pt" w:type="dxa"/>
            <w:vAlign w:val="center"/>
          </w:tcPr>
          <w:p w:rsidR="009303D9" w:rsidRDefault="009303D9">
            <w:pPr>
              <w:pStyle w:val="tablecolsubhead"/>
            </w:pPr>
            <w:r>
              <w:t>Subhead</w:t>
            </w:r>
          </w:p>
        </w:tc>
      </w:tr>
      <w:tr w:rsidR="009303D9">
        <w:trPr>
          <w:trHeight w:val="320"/>
          <w:jc w:val="center"/>
        </w:trPr>
        <w:tc>
          <w:tcPr>
            <w:tcW w:w="36pt" w:type="dxa"/>
            <w:vAlign w:val="center"/>
          </w:tcPr>
          <w:p w:rsidR="009303D9" w:rsidRDefault="009303D9">
            <w:pPr>
              <w:pStyle w:val="tablecopy"/>
              <w:rPr>
                <w:sz w:val="8"/>
                <w:szCs w:val="8"/>
              </w:rPr>
            </w:pPr>
            <w:r>
              <w:t>copy</w:t>
            </w:r>
          </w:p>
        </w:tc>
        <w:tc>
          <w:tcPr>
            <w:tcW w:w="117pt" w:type="dxa"/>
            <w:vAlign w:val="center"/>
          </w:tcPr>
          <w:p w:rsidR="009303D9" w:rsidRDefault="009303D9">
            <w:pPr>
              <w:pStyle w:val="tablecopy"/>
            </w:pPr>
            <w:r>
              <w:t>More table copy</w:t>
            </w:r>
            <w:r>
              <w:rPr>
                <w:vertAlign w:val="superscript"/>
              </w:rPr>
              <w:t>a</w:t>
            </w:r>
          </w:p>
        </w:tc>
        <w:tc>
          <w:tcPr>
            <w:tcW w:w="45pt" w:type="dxa"/>
            <w:vAlign w:val="center"/>
          </w:tcPr>
          <w:p w:rsidR="009303D9" w:rsidRDefault="009303D9">
            <w:pPr>
              <w:rPr>
                <w:sz w:val="16"/>
                <w:szCs w:val="16"/>
              </w:rPr>
            </w:pPr>
          </w:p>
        </w:tc>
        <w:tc>
          <w:tcPr>
            <w:tcW w:w="45pt" w:type="dxa"/>
            <w:vAlign w:val="center"/>
          </w:tcPr>
          <w:p w:rsidR="009303D9" w:rsidRDefault="009303D9">
            <w:pPr>
              <w:rPr>
                <w:sz w:val="16"/>
                <w:szCs w:val="16"/>
              </w:rPr>
            </w:pPr>
          </w:p>
        </w:tc>
      </w:tr>
    </w:tbl>
    <w:p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rsidR="0080791D" w:rsidRPr="005B520E" w:rsidRDefault="009303D9" w:rsidP="00E7596C">
      <w:pPr>
        <w:pStyle w:val="GvdeMetni"/>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rsidR="0080791D" w:rsidRDefault="0080791D" w:rsidP="0080791D">
      <w:pPr>
        <w:pStyle w:val="Balk5"/>
      </w:pPr>
      <w:r w:rsidRPr="005B520E">
        <w:lastRenderedPageBreak/>
        <w:t>Acknowledgment</w:t>
      </w:r>
      <w:r>
        <w:t xml:space="preserve"> </w:t>
      </w:r>
      <w:r>
        <w:rPr>
          <w:i/>
          <w:iCs/>
        </w:rPr>
        <w:t>(</w:t>
      </w:r>
      <w:r w:rsidRPr="00651A08">
        <w:rPr>
          <w:i/>
          <w:iCs/>
          <w:smallCaps w:val="0"/>
        </w:rPr>
        <w:t>Heading 5</w:t>
      </w:r>
      <w:r>
        <w:rPr>
          <w:i/>
          <w:iCs/>
        </w:rPr>
        <w:t>)</w:t>
      </w:r>
    </w:p>
    <w:p w:rsidR="00575BCA" w:rsidRDefault="0080791D" w:rsidP="00836367">
      <w:pPr>
        <w:pStyle w:val="GvdeMetni"/>
      </w:pPr>
      <w:r w:rsidRPr="005B520E">
        <w:t>The preferred spelling of the word “acknowledgment” in America is without an “e” after the “g</w:t>
      </w:r>
      <w:r w:rsidR="00AE3409">
        <w:t>”. Avoid the stilted expression “</w:t>
      </w:r>
      <w:r w:rsidR="00AE3409">
        <w:rPr>
          <w:lang w:val="en-US"/>
        </w:rPr>
        <w:t>o</w:t>
      </w:r>
      <w:r w:rsidRPr="005B520E">
        <w:t xml:space="preserve">ne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rsidR="009303D9" w:rsidRDefault="009303D9" w:rsidP="00A059B3">
      <w:pPr>
        <w:pStyle w:val="Balk5"/>
      </w:pPr>
      <w:r w:rsidRPr="005B520E">
        <w:t>References</w:t>
      </w:r>
    </w:p>
    <w:p w:rsidR="009303D9" w:rsidRPr="005B520E" w:rsidRDefault="009303D9" w:rsidP="00E7596C">
      <w:pPr>
        <w:pStyle w:val="GvdeMetni"/>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rsidR="009303D9" w:rsidRPr="005B520E" w:rsidRDefault="009303D9" w:rsidP="00E7596C">
      <w:pPr>
        <w:pStyle w:val="GvdeMetni"/>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rsidR="009303D9" w:rsidRPr="005B520E" w:rsidRDefault="009303D9" w:rsidP="00E7596C">
      <w:pPr>
        <w:pStyle w:val="GvdeMetni"/>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rsidR="009303D9" w:rsidRPr="005B520E" w:rsidRDefault="009303D9" w:rsidP="00E7596C">
      <w:pPr>
        <w:pStyle w:val="GvdeMetni"/>
      </w:pPr>
      <w:r w:rsidRPr="005B520E">
        <w:t xml:space="preserve">For </w:t>
      </w:r>
      <w:r w:rsidRPr="00C919A4">
        <w:t>papers</w:t>
      </w:r>
      <w:r w:rsidRPr="005B520E">
        <w:t xml:space="preserve"> published in translation journals, please give the English citation first, followed by the original foreign-language citation [6].</w:t>
      </w:r>
    </w:p>
    <w:p w:rsidR="009303D9" w:rsidRPr="005B520E" w:rsidRDefault="009303D9"/>
    <w:p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rsidR="009303D9" w:rsidRDefault="009303D9" w:rsidP="0004781E">
      <w:pPr>
        <w:pStyle w:val="references"/>
        <w:ind w:start="17.70pt" w:hanging="17.70pt"/>
      </w:pPr>
      <w:r>
        <w:t>J. Clerk Maxwell, A Treatise on Electricity and Magnetism, 3rd ed., vol. 2. Oxford: Clarendon, 1892, pp.68–73.</w:t>
      </w:r>
    </w:p>
    <w:p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rsidR="009303D9" w:rsidRDefault="009303D9" w:rsidP="0004781E">
      <w:pPr>
        <w:pStyle w:val="references"/>
        <w:ind w:start="17.70pt" w:hanging="17.70pt"/>
      </w:pPr>
      <w:r>
        <w:t>K. Elissa, “Title of paper if known,” unpublished.</w:t>
      </w:r>
    </w:p>
    <w:p w:rsidR="009303D9" w:rsidRDefault="009303D9" w:rsidP="0004781E">
      <w:pPr>
        <w:pStyle w:val="references"/>
        <w:ind w:start="17.70pt" w:hanging="17.70pt"/>
      </w:pPr>
      <w:r>
        <w:t>R. Nicole, “Title of paper with only first word capitalized,” J. Name Stand. Abbrev., in press.</w:t>
      </w:r>
    </w:p>
    <w:p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rsidR="009303D9" w:rsidRDefault="009303D9" w:rsidP="0004781E">
      <w:pPr>
        <w:pStyle w:val="references"/>
        <w:ind w:start="17.70pt" w:hanging="17.70pt"/>
      </w:pPr>
      <w:r>
        <w:t>M. Young, The Technical Writer</w:t>
      </w:r>
      <w:r w:rsidR="00E7596C">
        <w:t>’</w:t>
      </w:r>
      <w:r>
        <w:t>s Handbook. Mill Valley, CA: University Science, 1989.</w:t>
      </w:r>
    </w:p>
    <w:p w:rsidR="009303D9" w:rsidRDefault="009303D9" w:rsidP="00836367">
      <w:pPr>
        <w:pStyle w:val="references"/>
        <w:numPr>
          <w:ilvl w:val="0"/>
          <w:numId w:val="0"/>
        </w:numPr>
        <w:ind w:start="18pt" w:hanging="18pt"/>
      </w:pPr>
    </w:p>
    <w:p w:rsidR="00836367" w:rsidRPr="009C176E" w:rsidRDefault="00836367" w:rsidP="00E26785">
      <w:pPr>
        <w:pStyle w:val="references"/>
        <w:numPr>
          <w:ilvl w:val="0"/>
          <w:numId w:val="0"/>
        </w:numPr>
        <w:spacing w:line="12pt" w:lineRule="auto"/>
        <w:rPr>
          <w:rFonts w:eastAsia="SimSun"/>
          <w:b/>
          <w:noProof w:val="0"/>
          <w:color w:val="FF0000"/>
          <w:spacing w:val="-1"/>
          <w:sz w:val="20"/>
          <w:szCs w:val="20"/>
          <w:lang w:eastAsia="x-none"/>
        </w:rPr>
        <w:sectPr w:rsidR="00836367" w:rsidRPr="009C176E" w:rsidSect="003B4E04">
          <w:type w:val="continuous"/>
          <w:pgSz w:w="595.30pt" w:h="841.90pt" w:code="9"/>
          <w:pgMar w:top="54pt" w:right="45.35pt" w:bottom="72pt" w:left="45.35pt" w:header="36pt" w:footer="36pt" w:gutter="0pt"/>
          <w:cols w:num="2" w:space="18pt"/>
          <w:docGrid w:linePitch="360"/>
        </w:sectPr>
      </w:pPr>
      <w:r w:rsidRPr="009C176E">
        <w:rPr>
          <w:rFonts w:eastAsia="SimSun"/>
          <w:b/>
          <w:noProof w:val="0"/>
          <w:color w:val="FF0000"/>
          <w:spacing w:val="-1"/>
          <w:sz w:val="20"/>
          <w:szCs w:val="20"/>
          <w:lang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sidRPr="009C176E">
        <w:rPr>
          <w:rFonts w:eastAsia="SimSun"/>
          <w:b/>
          <w:noProof w:val="0"/>
          <w:color w:val="FF0000"/>
          <w:spacing w:val="-1"/>
          <w:sz w:val="20"/>
          <w:szCs w:val="20"/>
          <w:lang w:eastAsia="x-none"/>
        </w:rPr>
        <w:t>may</w:t>
      </w:r>
      <w:r w:rsidRPr="009C176E">
        <w:rPr>
          <w:rFonts w:eastAsia="SimSun"/>
          <w:b/>
          <w:noProof w:val="0"/>
          <w:color w:val="FF0000"/>
          <w:spacing w:val="-1"/>
          <w:sz w:val="20"/>
          <w:szCs w:val="20"/>
          <w:lang w:eastAsia="x-none"/>
        </w:rPr>
        <w:t xml:space="preserve"> result in your paper not being published.</w:t>
      </w:r>
    </w:p>
    <w:p w:rsidR="009303D9" w:rsidRDefault="003B2B40" w:rsidP="005B520E">
      <w:r>
        <w:rPr>
          <w:noProof/>
          <w:lang w:val="tr-TR" w:eastAsia="tr-TR"/>
        </w:rPr>
        <w:lastRenderedPageBreak/>
        <w:drawing>
          <wp:anchor distT="0" distB="0" distL="114300" distR="114300" simplePos="0" relativeHeight="251657728" behindDoc="1" locked="0" layoutInCell="1" allowOverlap="1">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rsidR="0080791D" w:rsidRDefault="0080791D" w:rsidP="00E7596C">
                        <w:pPr>
                          <w:pStyle w:val="GvdeMetni"/>
                        </w:pPr>
                        <w:r>
                          <w:t>We suggest that you use a text box to insert a graphic (which is ideally a 300 dpi TIFF or EPS file, with all fonts embedded) because, in an MSW document, this method is somewhat more stable than directly inserting a picture.</w:t>
                        </w:r>
                      </w:p>
                      <w:p w:rsidR="0080791D" w:rsidRDefault="0080791D" w:rsidP="00E7596C">
                        <w:pPr>
                          <w:pStyle w:val="GvdeMetni"/>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rsidR="00B8008B" w:rsidRDefault="00B8008B" w:rsidP="001A3B3D">
      <w:r>
        <w:separator/>
      </w:r>
    </w:p>
  </w:endnote>
  <w:endnote w:type="continuationSeparator" w:id="0">
    <w:p w:rsidR="00B8008B" w:rsidRDefault="00B8008B"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Symbol">
    <w:panose1 w:val="05050102010706020507"/>
    <w:family w:val="roman"/>
    <w:pitch w:val="variable"/>
    <w:sig w:usb0="00000000" w:usb1="10000000" w:usb2="00000000" w:usb3="00000000" w:csb0="80000000" w:csb1="00000000"/>
  </w:font>
  <w:font w:name="Times New Roman">
    <w:panose1 w:val="02020603050405020304"/>
    <w:charset w:characterSet="iso-8859-9"/>
    <w:family w:val="roman"/>
    <w:pitch w:val="variable"/>
    <w:sig w:usb0="E0002EFF" w:usb1="C000785B" w:usb2="00000009" w:usb3="00000000" w:csb0="000001FF" w:csb1="00000000"/>
  </w:font>
  <w:font w:name="Courier New">
    <w:panose1 w:val="02070309020205020404"/>
    <w:charset w:characterSet="iso-8859-9"/>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roman"/>
    <w:pitch w:val="fixed"/>
    <w:sig w:usb0="00000001" w:usb1="08070000" w:usb2="00000010" w:usb3="00000000" w:csb0="00020000" w:csb1="00000000"/>
  </w:font>
  <w:font w:name="Calibri Light">
    <w:panose1 w:val="020F0302020204030204"/>
    <w:charset w:characterSet="iso-8859-9"/>
    <w:family w:val="swiss"/>
    <w:pitch w:val="variable"/>
    <w:sig w:usb0="E4002EFF" w:usb1="C000247B" w:usb2="00000009" w:usb3="00000000" w:csb0="000001FF" w:csb1="00000000"/>
  </w:font>
  <w:font w:name="Calibri">
    <w:panose1 w:val="020F0502020204030204"/>
    <w:charset w:characterSet="iso-8859-9"/>
    <w:family w:val="swiss"/>
    <w:pitch w:val="variable"/>
    <w:sig w:usb0="E4002EFF" w:usb1="C000247B" w:usb2="00000009" w:usb3="00000000" w:csb0="000001FF" w:csb1="00000000"/>
  </w:font>
</w:fonts>
</file>

<file path=word/footer1.xml><?xml version="1.0" encoding="utf-8"?>
<w:ftr xmlns:cx="http://schemas.microsoft.com/office/drawing/2014/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1A3B3D" w:rsidRPr="006F6D3D" w:rsidRDefault="001A3B3D" w:rsidP="0056610F">
    <w:pPr>
      <w:pStyle w:val="AltBilgi"/>
      <w:jc w:val="start"/>
      <w:rPr>
        <w:sz w:val="16"/>
        <w:szCs w:val="16"/>
      </w:rPr>
    </w:pPr>
    <w:r w:rsidRPr="006F6D3D">
      <w:rPr>
        <w:sz w:val="16"/>
        <w:szCs w:val="16"/>
      </w:rPr>
      <w:t>XXX-X-XXXX-XXXX-X/XX/$XX.00 ©20XX IEEE</w:t>
    </w:r>
  </w:p>
</w:ftr>
</file>

<file path=word/footnotes.xml><?xml version="1.0" encoding="utf-8"?>
<w:footnotes xmlns:cx="http://schemas.microsoft.com/office/drawing/2014/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rsidR="00B8008B" w:rsidRDefault="00B8008B" w:rsidP="001A3B3D">
      <w:r>
        <w:separator/>
      </w:r>
    </w:p>
  </w:footnote>
  <w:footnote w:type="continuationSeparator" w:id="0">
    <w:p w:rsidR="00B8008B" w:rsidRDefault="00B8008B" w:rsidP="001A3B3D">
      <w:r>
        <w:continuationSeparator/>
      </w:r>
    </w:p>
  </w:footnote>
</w:footnotes>
</file>

<file path=word/numbering.xml><?xml version="1.0" encoding="utf-8"?>
<w:numbering xmlns:cx="http://schemas.microsoft.com/office/drawing/2014/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Balk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Balk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alk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Balk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defaultTabStop w:val="36pt"/>
  <w:hyphenationZone w:val="21.25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3D9"/>
    <w:rsid w:val="0004781E"/>
    <w:rsid w:val="0008758A"/>
    <w:rsid w:val="000C1E68"/>
    <w:rsid w:val="00145FC1"/>
    <w:rsid w:val="001A2EFD"/>
    <w:rsid w:val="001A3B3D"/>
    <w:rsid w:val="001B67DC"/>
    <w:rsid w:val="002254A9"/>
    <w:rsid w:val="00233D97"/>
    <w:rsid w:val="002347A2"/>
    <w:rsid w:val="002850E3"/>
    <w:rsid w:val="00354FCF"/>
    <w:rsid w:val="003A19E2"/>
    <w:rsid w:val="003B2B40"/>
    <w:rsid w:val="003B4E04"/>
    <w:rsid w:val="003F5A08"/>
    <w:rsid w:val="00420716"/>
    <w:rsid w:val="004325FB"/>
    <w:rsid w:val="004432BA"/>
    <w:rsid w:val="0044407E"/>
    <w:rsid w:val="00447BB9"/>
    <w:rsid w:val="0046031D"/>
    <w:rsid w:val="00473AC9"/>
    <w:rsid w:val="004D72B5"/>
    <w:rsid w:val="00551B7F"/>
    <w:rsid w:val="0056610F"/>
    <w:rsid w:val="00575BCA"/>
    <w:rsid w:val="005A68D1"/>
    <w:rsid w:val="005B0344"/>
    <w:rsid w:val="005B520E"/>
    <w:rsid w:val="005D3F09"/>
    <w:rsid w:val="005E2800"/>
    <w:rsid w:val="00605825"/>
    <w:rsid w:val="00645D22"/>
    <w:rsid w:val="00651A08"/>
    <w:rsid w:val="00654204"/>
    <w:rsid w:val="00670434"/>
    <w:rsid w:val="006B6B66"/>
    <w:rsid w:val="006F6D3D"/>
    <w:rsid w:val="00715BEA"/>
    <w:rsid w:val="00740EEA"/>
    <w:rsid w:val="00794804"/>
    <w:rsid w:val="007B33F1"/>
    <w:rsid w:val="007B6DDA"/>
    <w:rsid w:val="007C0308"/>
    <w:rsid w:val="007C2FF2"/>
    <w:rsid w:val="007D6232"/>
    <w:rsid w:val="007F1F99"/>
    <w:rsid w:val="007F768F"/>
    <w:rsid w:val="0080791D"/>
    <w:rsid w:val="00836367"/>
    <w:rsid w:val="008373F1"/>
    <w:rsid w:val="00873603"/>
    <w:rsid w:val="008A2C7D"/>
    <w:rsid w:val="008B6524"/>
    <w:rsid w:val="008C4B23"/>
    <w:rsid w:val="008F6E2C"/>
    <w:rsid w:val="009303D9"/>
    <w:rsid w:val="00933C64"/>
    <w:rsid w:val="00972203"/>
    <w:rsid w:val="009C176E"/>
    <w:rsid w:val="009F1D79"/>
    <w:rsid w:val="00A059B3"/>
    <w:rsid w:val="00AE3409"/>
    <w:rsid w:val="00B11A60"/>
    <w:rsid w:val="00B22613"/>
    <w:rsid w:val="00B44A76"/>
    <w:rsid w:val="00B768D1"/>
    <w:rsid w:val="00B8008B"/>
    <w:rsid w:val="00BA1025"/>
    <w:rsid w:val="00BC3420"/>
    <w:rsid w:val="00BD670B"/>
    <w:rsid w:val="00BE7D3C"/>
    <w:rsid w:val="00BF5FF6"/>
    <w:rsid w:val="00C0207F"/>
    <w:rsid w:val="00C16117"/>
    <w:rsid w:val="00C3075A"/>
    <w:rsid w:val="00C919A4"/>
    <w:rsid w:val="00CA4392"/>
    <w:rsid w:val="00CB1203"/>
    <w:rsid w:val="00CC393F"/>
    <w:rsid w:val="00D2176E"/>
    <w:rsid w:val="00D31F4E"/>
    <w:rsid w:val="00D632BE"/>
    <w:rsid w:val="00D72D06"/>
    <w:rsid w:val="00D7522C"/>
    <w:rsid w:val="00D7536F"/>
    <w:rsid w:val="00D76668"/>
    <w:rsid w:val="00E07383"/>
    <w:rsid w:val="00E165BC"/>
    <w:rsid w:val="00E26785"/>
    <w:rsid w:val="00E61E12"/>
    <w:rsid w:val="00E7596C"/>
    <w:rsid w:val="00E878F2"/>
    <w:rsid w:val="00ED0149"/>
    <w:rsid w:val="00EF7DE3"/>
    <w:rsid w:val="00F03103"/>
    <w:rsid w:val="00F271DE"/>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center"/>
    </w:pPr>
  </w:style>
  <w:style w:type="paragraph" w:styleId="Balk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Balk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Balk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Balk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Balk5">
    <w:name w:val="heading 5"/>
    <w:basedOn w:val="Normal"/>
    <w:next w:val="Normal"/>
    <w:qFormat/>
    <w:pPr>
      <w:tabs>
        <w:tab w:val="start" w:pos="18pt"/>
      </w:tabs>
      <w:spacing w:before="8pt" w:after="4pt"/>
      <w:outlineLvl w:val="4"/>
    </w:pPr>
    <w:rPr>
      <w:smallCaps/>
      <w:noProo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pt" w:type="dxa"/>
      <w:tblCellMar>
        <w:top w:w="0pt" w:type="dxa"/>
        <w:start w:w="5.40pt" w:type="dxa"/>
        <w:bottom w:w="0pt" w:type="dxa"/>
        <w:end w:w="5.40pt" w:type="dxa"/>
      </w:tblCellMar>
    </w:tblPr>
  </w:style>
  <w:style w:type="numbering" w:default="1" w:styleId="ListeYok">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GvdeMetni">
    <w:name w:val="Body Text"/>
    <w:basedOn w:val="Normal"/>
    <w:link w:val="GvdeMetniChar"/>
    <w:rsid w:val="00E7596C"/>
    <w:pPr>
      <w:tabs>
        <w:tab w:val="start" w:pos="14.40pt"/>
      </w:tabs>
      <w:spacing w:after="6pt" w:line="11.40pt" w:lineRule="auto"/>
      <w:ind w:firstLine="14.40pt"/>
      <w:jc w:val="both"/>
    </w:pPr>
    <w:rPr>
      <w:spacing w:val="-1"/>
      <w:lang w:val="x-none" w:eastAsia="x-none"/>
    </w:rPr>
  </w:style>
  <w:style w:type="character" w:customStyle="1" w:styleId="GvdeMetniChar">
    <w:name w:val="Gövde Metni Char"/>
    <w:link w:val="GvdeMetni"/>
    <w:rsid w:val="00E7596C"/>
    <w:rPr>
      <w:spacing w:val="-1"/>
      <w:lang w:val="x-none" w:eastAsia="x-none"/>
    </w:rPr>
  </w:style>
  <w:style w:type="paragraph" w:customStyle="1" w:styleId="bulletlist">
    <w:name w:val="bullet list"/>
    <w:basedOn w:val="GvdeMetni"/>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stBilgi">
    <w:name w:val="header"/>
    <w:basedOn w:val="Normal"/>
    <w:link w:val="stBilgiChar"/>
    <w:rsid w:val="001A3B3D"/>
    <w:pPr>
      <w:tabs>
        <w:tab w:val="center" w:pos="234pt"/>
        <w:tab w:val="end" w:pos="468pt"/>
      </w:tabs>
    </w:pPr>
  </w:style>
  <w:style w:type="character" w:customStyle="1" w:styleId="stBilgiChar">
    <w:name w:val="Üst Bilgi Char"/>
    <w:basedOn w:val="VarsaylanParagrafYazTipi"/>
    <w:link w:val="stBilgi"/>
    <w:rsid w:val="001A3B3D"/>
  </w:style>
  <w:style w:type="paragraph" w:styleId="AltBilgi">
    <w:name w:val="footer"/>
    <w:basedOn w:val="Normal"/>
    <w:link w:val="AltBilgiChar"/>
    <w:rsid w:val="001A3B3D"/>
    <w:pPr>
      <w:tabs>
        <w:tab w:val="center" w:pos="234pt"/>
        <w:tab w:val="end" w:pos="468pt"/>
      </w:tabs>
    </w:pPr>
  </w:style>
  <w:style w:type="character" w:customStyle="1" w:styleId="AltBilgiChar">
    <w:name w:val="Alt Bilgi Char"/>
    <w:basedOn w:val="VarsaylanParagrafYazTipi"/>
    <w:link w:val="AltBilgi"/>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5" Type="http://purl.oclc.org/ooxml/officeDocument/relationships/webSettings" Target="webSettings.xml"/><Relationship Id="rId10" Type="http://purl.oclc.org/ooxml/officeDocument/relationships/theme" Target="theme/theme1.xml"/><Relationship Id="rId4" Type="http://purl.oclc.org/ooxml/officeDocument/relationships/settings" Target="settings.xml"/><Relationship Id="rId9"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BB2A3971-AEE6-45BE-B7EE-D975353059D9}">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41</TotalTime>
  <Pages>3</Pages>
  <Words>2174</Words>
  <Characters>11156</Characters>
  <Application>Microsoft Office Word</Application>
  <DocSecurity>0</DocSecurity>
  <Lines>286</Lines>
  <Paragraphs>96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Paper Title (use style: paper title)</vt:lpstr>
      <vt:lpstr>Paper Title (use style: paper title)</vt:lpstr>
    </vt:vector>
  </TitlesOfParts>
  <Company>IEEE</Company>
  <LinksUpToDate>false</LinksUpToDate>
  <CharactersWithSpaces>13234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Saffet Vatansever</cp:lastModifiedBy>
  <cp:revision>7</cp:revision>
  <dcterms:created xsi:type="dcterms:W3CDTF">2019-01-08T18:42:00Z</dcterms:created>
  <dcterms:modified xsi:type="dcterms:W3CDTF">2025-02-14T14:18:00Z</dcterms:modified>
</cp:coreProperties>
</file>

<file path=docProps/custom.xml><?xml version="1.0" encoding="utf-8"?>
<Properties xmlns="http://purl.oclc.org/ooxml/officeDocument/customProperties" xmlns:vt="http://purl.oclc.org/ooxml/officeDocument/docPropsVTypes">
  <property fmtid="{D5CDD505-2E9C-101B-9397-08002B2CF9AE}" pid="2" name="GrammarlyDocumentId">
    <vt:lpwstr>0217bbc6cc57fbb4c4c7534d9f3a0cefdeda0a529d26bc54099211e88cd5c461</vt:lpwstr>
  </property>
</Properties>
</file>